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DA243" w14:textId="77777777" w:rsidR="00B22089" w:rsidRDefault="00B22089"/>
    <w:p w14:paraId="6266C119" w14:textId="77777777" w:rsidR="00B22089" w:rsidRDefault="00B22089">
      <w:r>
        <w:rPr>
          <w:rFonts w:ascii="&amp;quot" w:hAnsi="&amp;quot"/>
          <w:noProof/>
          <w:color w:val="204060"/>
        </w:rPr>
        <w:drawing>
          <wp:inline distT="0" distB="0" distL="0" distR="0" wp14:anchorId="17D4FF2E" wp14:editId="614E4873">
            <wp:extent cx="2724150" cy="952500"/>
            <wp:effectExtent l="0" t="0" r="0" b="0"/>
            <wp:docPr id="2" name="Picture 2" descr="AJOT">
              <a:hlinkClick xmlns:a="http://schemas.openxmlformats.org/drawingml/2006/main" r:id="rId4" tooltip="&quot;Go to AJOT 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JOT">
                      <a:hlinkClick r:id="rId4" tooltip="&quot;Go to AJOT home&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4150" cy="952500"/>
                    </a:xfrm>
                    <a:prstGeom prst="rect">
                      <a:avLst/>
                    </a:prstGeom>
                    <a:noFill/>
                    <a:ln>
                      <a:noFill/>
                    </a:ln>
                  </pic:spPr>
                </pic:pic>
              </a:graphicData>
            </a:graphic>
          </wp:inline>
        </w:drawing>
      </w:r>
    </w:p>
    <w:p w14:paraId="1B0AD757" w14:textId="77777777" w:rsidR="00B22089" w:rsidRPr="00B22089" w:rsidRDefault="00B22089" w:rsidP="00B22089">
      <w:pPr>
        <w:spacing w:after="120" w:line="720" w:lineRule="atLeast"/>
        <w:outlineLvl w:val="0"/>
        <w:rPr>
          <w:rFonts w:ascii="&amp;quot" w:eastAsia="Times New Roman" w:hAnsi="&amp;quot" w:cs="Times New Roman"/>
          <w:color w:val="212529"/>
          <w:kern w:val="36"/>
          <w:sz w:val="60"/>
          <w:szCs w:val="60"/>
        </w:rPr>
      </w:pPr>
      <w:r w:rsidRPr="00B22089">
        <w:rPr>
          <w:rFonts w:ascii="&amp;quot" w:eastAsia="Times New Roman" w:hAnsi="&amp;quot" w:cs="Times New Roman"/>
          <w:color w:val="212529"/>
          <w:kern w:val="36"/>
          <w:sz w:val="60"/>
          <w:szCs w:val="60"/>
        </w:rPr>
        <w:t>Port Milwaukee rehabilitating infrastructure to better serve customers</w:t>
      </w:r>
    </w:p>
    <w:p w14:paraId="09F3F6BB" w14:textId="77777777" w:rsidR="00B22089" w:rsidRPr="00B22089" w:rsidRDefault="00B22089" w:rsidP="00B22089">
      <w:pPr>
        <w:spacing w:after="0" w:line="240" w:lineRule="auto"/>
        <w:rPr>
          <w:rFonts w:ascii="&amp;quot" w:eastAsia="Times New Roman" w:hAnsi="&amp;quot" w:cs="Times New Roman"/>
          <w:sz w:val="24"/>
          <w:szCs w:val="24"/>
        </w:rPr>
      </w:pPr>
      <w:r w:rsidRPr="00B22089">
        <w:rPr>
          <w:rFonts w:ascii="&amp;quot" w:eastAsia="Times New Roman" w:hAnsi="&amp;quot" w:cs="Times New Roman"/>
          <w:noProof/>
          <w:sz w:val="24"/>
          <w:szCs w:val="24"/>
        </w:rPr>
        <w:drawing>
          <wp:inline distT="0" distB="0" distL="0" distR="0" wp14:anchorId="133E3B39" wp14:editId="5572AC35">
            <wp:extent cx="476250" cy="476250"/>
            <wp:effectExtent l="0" t="0" r="0" b="0"/>
            <wp:docPr id="3" name="Picture 3" descr="Robert L. Wal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bert L. Walla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6F4D1A67" w14:textId="3D8912DB" w:rsidR="00B22089" w:rsidRPr="004117C0" w:rsidRDefault="00B22089" w:rsidP="00B22089">
      <w:pPr>
        <w:spacing w:after="240" w:line="240" w:lineRule="auto"/>
        <w:rPr>
          <w:rFonts w:ascii="&amp;quot" w:eastAsia="Times New Roman" w:hAnsi="&amp;quot" w:cs="Times New Roman"/>
          <w:sz w:val="24"/>
          <w:szCs w:val="24"/>
        </w:rPr>
      </w:pPr>
      <w:r w:rsidRPr="00B22089">
        <w:rPr>
          <w:rFonts w:ascii="&amp;quot" w:eastAsia="Times New Roman" w:hAnsi="&amp;quot" w:cs="Times New Roman"/>
          <w:sz w:val="24"/>
          <w:szCs w:val="24"/>
        </w:rPr>
        <w:t xml:space="preserve">by Robert L. Wallack </w:t>
      </w:r>
      <w:r w:rsidRPr="00B22089">
        <w:rPr>
          <w:rFonts w:ascii="&amp;quot" w:eastAsia="Times New Roman" w:hAnsi="&amp;quot" w:cs="Times New Roman"/>
          <w:color w:val="6C757D"/>
          <w:sz w:val="19"/>
          <w:szCs w:val="19"/>
        </w:rPr>
        <w:t xml:space="preserve"> | Published in </w:t>
      </w:r>
      <w:hyperlink r:id="rId7" w:history="1">
        <w:r w:rsidRPr="00B22089">
          <w:rPr>
            <w:rFonts w:ascii="&amp;quot" w:eastAsia="Times New Roman" w:hAnsi="&amp;quot" w:cs="Times New Roman"/>
            <w:color w:val="336699"/>
            <w:sz w:val="19"/>
            <w:szCs w:val="19"/>
            <w:u w:val="single"/>
          </w:rPr>
          <w:t>Issue 698</w:t>
        </w:r>
      </w:hyperlink>
      <w:r w:rsidR="004117C0">
        <w:rPr>
          <w:rFonts w:ascii="&amp;quot" w:eastAsia="Times New Roman" w:hAnsi="&amp;quot" w:cs="Times New Roman"/>
          <w:color w:val="336699"/>
          <w:sz w:val="19"/>
          <w:szCs w:val="19"/>
          <w:u w:val="single"/>
        </w:rPr>
        <w:t>,</w:t>
      </w:r>
      <w:r w:rsidR="004117C0">
        <w:rPr>
          <w:rFonts w:ascii="&amp;quot" w:eastAsia="Times New Roman" w:hAnsi="&amp;quot" w:cs="Times New Roman"/>
          <w:color w:val="336699"/>
          <w:sz w:val="19"/>
          <w:szCs w:val="19"/>
        </w:rPr>
        <w:t xml:space="preserve">  St. Lawrence Seaway Great Lakes Ports</w:t>
      </w:r>
      <w:r w:rsidR="00CB1B1B">
        <w:rPr>
          <w:rFonts w:ascii="&amp;quot" w:eastAsia="Times New Roman" w:hAnsi="&amp;quot" w:cs="Times New Roman"/>
          <w:color w:val="336699"/>
          <w:sz w:val="19"/>
          <w:szCs w:val="19"/>
        </w:rPr>
        <w:t>, November 25, 2019</w:t>
      </w:r>
      <w:bookmarkStart w:id="0" w:name="_GoBack"/>
      <w:bookmarkEnd w:id="0"/>
      <w:r w:rsidR="004117C0">
        <w:rPr>
          <w:rFonts w:ascii="&amp;quot" w:eastAsia="Times New Roman" w:hAnsi="&amp;quot" w:cs="Times New Roman"/>
          <w:color w:val="336699"/>
          <w:sz w:val="19"/>
          <w:szCs w:val="19"/>
          <w:u w:val="single"/>
        </w:rPr>
        <w:t xml:space="preserve">  </w:t>
      </w:r>
    </w:p>
    <w:p w14:paraId="7BFAE3A4" w14:textId="77777777" w:rsidR="00B22089" w:rsidRPr="00B22089" w:rsidRDefault="00B22089" w:rsidP="00B22089">
      <w:pPr>
        <w:shd w:val="clear" w:color="auto" w:fill="FBFBFB"/>
        <w:spacing w:after="240" w:line="240" w:lineRule="auto"/>
        <w:rPr>
          <w:rFonts w:ascii="Times New Roman" w:eastAsia="Times New Roman" w:hAnsi="Times New Roman" w:cs="Times New Roman"/>
          <w:color w:val="797979"/>
          <w:sz w:val="24"/>
          <w:szCs w:val="24"/>
        </w:rPr>
      </w:pPr>
      <w:r w:rsidRPr="00B22089">
        <w:rPr>
          <w:rFonts w:ascii="Times New Roman" w:eastAsia="Times New Roman" w:hAnsi="Times New Roman" w:cs="Times New Roman"/>
          <w:color w:val="797979"/>
          <w:sz w:val="24"/>
          <w:szCs w:val="24"/>
        </w:rPr>
        <w:t>Page 1: Port Grant</w:t>
      </w:r>
    </w:p>
    <w:p w14:paraId="62FBFF17" w14:textId="77777777" w:rsidR="00B22089" w:rsidRPr="00B22089" w:rsidRDefault="00B22089" w:rsidP="00B22089">
      <w:pPr>
        <w:shd w:val="clear" w:color="auto" w:fill="FBFBFB"/>
        <w:spacing w:line="240" w:lineRule="auto"/>
        <w:rPr>
          <w:rFonts w:ascii="Times New Roman" w:eastAsia="Times New Roman" w:hAnsi="Times New Roman" w:cs="Times New Roman"/>
          <w:color w:val="797979"/>
          <w:sz w:val="24"/>
          <w:szCs w:val="24"/>
        </w:rPr>
      </w:pPr>
      <w:r w:rsidRPr="00B22089">
        <w:rPr>
          <w:rFonts w:ascii="Times New Roman" w:eastAsia="Times New Roman" w:hAnsi="Times New Roman" w:cs="Times New Roman"/>
          <w:color w:val="797979"/>
          <w:sz w:val="24"/>
          <w:szCs w:val="24"/>
        </w:rPr>
        <w:t>Page 2: Two Potential Projects</w:t>
      </w:r>
    </w:p>
    <w:p w14:paraId="78760093" w14:textId="77777777" w:rsidR="00B22089" w:rsidRPr="00B22089" w:rsidRDefault="00B22089" w:rsidP="00B22089">
      <w:pPr>
        <w:spacing w:after="240" w:line="240" w:lineRule="auto"/>
        <w:rPr>
          <w:rFonts w:ascii="Times New Roman" w:eastAsia="Times New Roman" w:hAnsi="Times New Roman" w:cs="Times New Roman"/>
          <w:sz w:val="24"/>
          <w:szCs w:val="24"/>
        </w:rPr>
      </w:pPr>
      <w:r w:rsidRPr="00B22089">
        <w:rPr>
          <w:rFonts w:ascii="Times New Roman" w:eastAsia="Times New Roman" w:hAnsi="Times New Roman" w:cs="Times New Roman"/>
          <w:sz w:val="24"/>
          <w:szCs w:val="24"/>
        </w:rPr>
        <w:t>Port Milwaukee is increasing its competitiveness among the 33 inland waterway ports that account for The Great Lakes St. Lawrence Seaway system (GLSLS). The $3.7 million rail rehabilitation project is underway to bring back intermodal container flows to the region. In addition, the Port applied for a Harbor Assistance Program (HAP) grant of $3.969 million to enhance logistics operations as well as applying for the United States Department of Transportation’s Port Infrastructure Development Program (PIDP) grant to build the first agriculture facility for exporting of Distiller’s Dried Grains and Solubles (DDGs).</w:t>
      </w:r>
    </w:p>
    <w:p w14:paraId="620104D5" w14:textId="77777777" w:rsidR="00B22089" w:rsidRPr="00B22089" w:rsidRDefault="00B22089" w:rsidP="00B22089">
      <w:pPr>
        <w:spacing w:after="0" w:line="240" w:lineRule="auto"/>
        <w:rPr>
          <w:rFonts w:ascii="Times New Roman" w:eastAsia="Times New Roman" w:hAnsi="Times New Roman" w:cs="Times New Roman"/>
          <w:b/>
          <w:bCs/>
          <w:sz w:val="24"/>
          <w:szCs w:val="24"/>
        </w:rPr>
      </w:pPr>
      <w:r w:rsidRPr="00B22089">
        <w:rPr>
          <w:rFonts w:ascii="Times New Roman" w:eastAsia="Times New Roman" w:hAnsi="Times New Roman" w:cs="Times New Roman"/>
          <w:noProof/>
          <w:sz w:val="24"/>
          <w:szCs w:val="24"/>
        </w:rPr>
        <w:lastRenderedPageBreak/>
        <w:drawing>
          <wp:inline distT="0" distB="0" distL="0" distR="0" wp14:anchorId="2B45576E" wp14:editId="1E37D933">
            <wp:extent cx="6162675" cy="5610225"/>
            <wp:effectExtent l="0" t="0" r="9525" b="9525"/>
            <wp:docPr id="4" name="Picture 4" descr="Steel beams being discharged from the Federal Caribou at the Port of Milwauk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el beams being discharged from the Federal Caribou at the Port of Milwauke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4463" cy="5730199"/>
                    </a:xfrm>
                    <a:prstGeom prst="rect">
                      <a:avLst/>
                    </a:prstGeom>
                    <a:noFill/>
                    <a:ln>
                      <a:noFill/>
                    </a:ln>
                  </pic:spPr>
                </pic:pic>
              </a:graphicData>
            </a:graphic>
          </wp:inline>
        </w:drawing>
      </w:r>
      <w:r w:rsidRPr="00B22089">
        <w:rPr>
          <w:rFonts w:ascii="Times New Roman" w:eastAsia="Times New Roman" w:hAnsi="Times New Roman" w:cs="Times New Roman"/>
          <w:b/>
          <w:bCs/>
          <w:sz w:val="24"/>
          <w:szCs w:val="24"/>
        </w:rPr>
        <w:t xml:space="preserve">Steel beams being discharged from the Federal Caribou at the Port of Milwaukee </w:t>
      </w:r>
    </w:p>
    <w:p w14:paraId="5C233BEA" w14:textId="77777777" w:rsidR="00B22089" w:rsidRPr="00B22089" w:rsidRDefault="00B22089" w:rsidP="00B22089">
      <w:pPr>
        <w:spacing w:after="0" w:line="240" w:lineRule="auto"/>
        <w:rPr>
          <w:rFonts w:ascii="Times New Roman" w:eastAsia="Times New Roman" w:hAnsi="Times New Roman" w:cs="Times New Roman"/>
          <w:sz w:val="24"/>
          <w:szCs w:val="24"/>
        </w:rPr>
      </w:pPr>
    </w:p>
    <w:p w14:paraId="4EBE665C" w14:textId="77777777" w:rsidR="00B22089" w:rsidRPr="00B22089" w:rsidRDefault="00B22089" w:rsidP="00B22089">
      <w:pPr>
        <w:spacing w:after="240" w:line="240" w:lineRule="auto"/>
        <w:rPr>
          <w:rFonts w:ascii="Times New Roman" w:eastAsia="Times New Roman" w:hAnsi="Times New Roman" w:cs="Times New Roman"/>
          <w:sz w:val="24"/>
          <w:szCs w:val="24"/>
        </w:rPr>
      </w:pPr>
      <w:r w:rsidRPr="00B22089">
        <w:rPr>
          <w:rFonts w:ascii="Times New Roman" w:eastAsia="Times New Roman" w:hAnsi="Times New Roman" w:cs="Times New Roman"/>
          <w:sz w:val="24"/>
          <w:szCs w:val="24"/>
        </w:rPr>
        <w:t>Port Milwaukee is situated between Port of Chicago to the south and Port of Green Bay to the north on the west bank of Lake Michigan and is designated Foreign Trade Zone (FTZ) Number 41. Since 2012, Canadian Pacific (CP) Rail cut service to the Port, yet demand continued to rise. Now, importers and exporters of southeast Wisconsin haul intermodal containers through Chicago suburbs which takes a full day. These inefficiencies, poor transit times, higher costs, road congestion and environmental concerns all came to the fore on November 5</w:t>
      </w:r>
      <w:r w:rsidRPr="00B22089">
        <w:rPr>
          <w:rFonts w:ascii="Times New Roman" w:eastAsia="Times New Roman" w:hAnsi="Times New Roman" w:cs="Times New Roman"/>
          <w:sz w:val="15"/>
          <w:szCs w:val="15"/>
          <w:vertAlign w:val="superscript"/>
        </w:rPr>
        <w:t>th</w:t>
      </w:r>
      <w:r w:rsidRPr="00B22089">
        <w:rPr>
          <w:rFonts w:ascii="Times New Roman" w:eastAsia="Times New Roman" w:hAnsi="Times New Roman" w:cs="Times New Roman"/>
          <w:sz w:val="24"/>
          <w:szCs w:val="24"/>
        </w:rPr>
        <w:t xml:space="preserve"> at the “Milwaukee Regional Intermodal Freight Summit” sponsored by the Metropolitan Milwaukee Association of Commerce (MMAC). Business and government leaders discussed the Port’s role in the future as an intermodal hub in southeast Wisconsin. </w:t>
      </w:r>
    </w:p>
    <w:p w14:paraId="7969B5E7" w14:textId="77777777" w:rsidR="00B22089" w:rsidRDefault="00B22089" w:rsidP="00B22089">
      <w:pPr>
        <w:spacing w:after="240" w:line="240" w:lineRule="auto"/>
        <w:rPr>
          <w:rFonts w:ascii="Times New Roman" w:eastAsia="Times New Roman" w:hAnsi="Times New Roman" w:cs="Times New Roman"/>
          <w:sz w:val="24"/>
          <w:szCs w:val="24"/>
        </w:rPr>
      </w:pPr>
    </w:p>
    <w:p w14:paraId="677460FE" w14:textId="77777777" w:rsidR="00B22089" w:rsidRDefault="00B22089" w:rsidP="00B22089">
      <w:pPr>
        <w:spacing w:after="240" w:line="240" w:lineRule="auto"/>
        <w:rPr>
          <w:rFonts w:ascii="Times New Roman" w:eastAsia="Times New Roman" w:hAnsi="Times New Roman" w:cs="Times New Roman"/>
          <w:sz w:val="24"/>
          <w:szCs w:val="24"/>
        </w:rPr>
      </w:pPr>
    </w:p>
    <w:p w14:paraId="76B9D6B3" w14:textId="77777777" w:rsidR="00B22089" w:rsidRDefault="00B22089" w:rsidP="00B22089">
      <w:pPr>
        <w:spacing w:after="240" w:line="240" w:lineRule="auto"/>
        <w:rPr>
          <w:rFonts w:ascii="Times New Roman" w:eastAsia="Times New Roman" w:hAnsi="Times New Roman" w:cs="Times New Roman"/>
          <w:sz w:val="24"/>
          <w:szCs w:val="24"/>
        </w:rPr>
      </w:pPr>
    </w:p>
    <w:p w14:paraId="526E767B" w14:textId="77777777" w:rsidR="00B22089" w:rsidRPr="00B22089" w:rsidRDefault="00B22089" w:rsidP="00B22089">
      <w:pPr>
        <w:spacing w:after="240" w:line="240" w:lineRule="auto"/>
        <w:rPr>
          <w:rFonts w:ascii="Times New Roman" w:eastAsia="Times New Roman" w:hAnsi="Times New Roman" w:cs="Times New Roman"/>
          <w:sz w:val="24"/>
          <w:szCs w:val="24"/>
        </w:rPr>
      </w:pPr>
      <w:r w:rsidRPr="00B22089">
        <w:rPr>
          <w:rFonts w:ascii="Times New Roman" w:eastAsia="Times New Roman" w:hAnsi="Times New Roman" w:cs="Times New Roman"/>
          <w:sz w:val="24"/>
          <w:szCs w:val="24"/>
        </w:rPr>
        <w:t xml:space="preserve">Port Milwaukee is a premium deep-water inland waterway seaport. Its 20 plus tenants shipped 2.4 tons of cargo in 2018. Recent surveys indicate demand increases for international container exports of 121% and for imports of 15.6% over the next 5 years. The Port contributes more than 100 million in regional economic activity, annually and is a designate of the Maritime Administration (MARAD) Marine Highway Program. </w:t>
      </w:r>
    </w:p>
    <w:p w14:paraId="72C4246C" w14:textId="77777777" w:rsidR="00B22089" w:rsidRPr="00B22089" w:rsidRDefault="00B22089" w:rsidP="00B22089">
      <w:pPr>
        <w:spacing w:after="240" w:line="240" w:lineRule="auto"/>
        <w:rPr>
          <w:rFonts w:ascii="Times New Roman" w:eastAsia="Times New Roman" w:hAnsi="Times New Roman" w:cs="Times New Roman"/>
          <w:sz w:val="24"/>
          <w:szCs w:val="24"/>
        </w:rPr>
      </w:pPr>
      <w:r w:rsidRPr="00B22089">
        <w:rPr>
          <w:rFonts w:ascii="Times New Roman" w:eastAsia="Times New Roman" w:hAnsi="Times New Roman" w:cs="Times New Roman"/>
          <w:sz w:val="24"/>
          <w:szCs w:val="24"/>
        </w:rPr>
        <w:t xml:space="preserve">Adam Schlicht became director, Port Milwaukee in August 2018.The Port is part of the City government and has a seven-member Board of Harbor Commissioners to oversee operations on 467 acres. “As of November 1, 2019 overall tonnage at the Port Milwaukee is up 22% compared to this time in 2018. Traditional Port commodities are respectively experiencing double digit increase, including salt, cement, limestone and steel shipments. The Port attributes this growth to both increasing awareness and strategic marketing of its logistics capabilities to domestic and world markets as well as its world-class stevedoring partners,” said Director Schlicht in a recent interview with the </w:t>
      </w:r>
      <w:r w:rsidRPr="00B22089">
        <w:rPr>
          <w:rFonts w:ascii="Times New Roman" w:eastAsia="Times New Roman" w:hAnsi="Times New Roman" w:cs="Times New Roman"/>
          <w:i/>
          <w:iCs/>
          <w:sz w:val="24"/>
          <w:szCs w:val="24"/>
        </w:rPr>
        <w:t>American Journal of Transportation</w:t>
      </w:r>
      <w:r w:rsidRPr="00B22089">
        <w:rPr>
          <w:rFonts w:ascii="Times New Roman" w:eastAsia="Times New Roman" w:hAnsi="Times New Roman" w:cs="Times New Roman"/>
          <w:sz w:val="24"/>
          <w:szCs w:val="24"/>
        </w:rPr>
        <w:t xml:space="preserve">. </w:t>
      </w:r>
    </w:p>
    <w:p w14:paraId="69B637F8" w14:textId="77777777" w:rsidR="00B22089" w:rsidRPr="00B22089" w:rsidRDefault="00B22089" w:rsidP="00B22089">
      <w:pPr>
        <w:spacing w:after="240" w:line="240" w:lineRule="auto"/>
        <w:rPr>
          <w:rFonts w:ascii="Times New Roman" w:eastAsia="Times New Roman" w:hAnsi="Times New Roman" w:cs="Times New Roman"/>
          <w:sz w:val="24"/>
          <w:szCs w:val="24"/>
        </w:rPr>
      </w:pPr>
      <w:r w:rsidRPr="00B22089">
        <w:rPr>
          <w:rFonts w:ascii="Times New Roman" w:eastAsia="Times New Roman" w:hAnsi="Times New Roman" w:cs="Times New Roman"/>
          <w:b/>
          <w:bCs/>
          <w:sz w:val="24"/>
          <w:szCs w:val="24"/>
        </w:rPr>
        <w:t>Port Grant</w:t>
      </w:r>
    </w:p>
    <w:p w14:paraId="0E8E254D" w14:textId="77777777" w:rsidR="00B22089" w:rsidRPr="00B22089" w:rsidRDefault="00B22089" w:rsidP="00B22089">
      <w:pPr>
        <w:spacing w:after="240" w:line="240" w:lineRule="auto"/>
        <w:rPr>
          <w:rFonts w:ascii="Times New Roman" w:eastAsia="Times New Roman" w:hAnsi="Times New Roman" w:cs="Times New Roman"/>
          <w:sz w:val="24"/>
          <w:szCs w:val="24"/>
        </w:rPr>
      </w:pPr>
      <w:r w:rsidRPr="00B22089">
        <w:rPr>
          <w:rFonts w:ascii="Times New Roman" w:eastAsia="Times New Roman" w:hAnsi="Times New Roman" w:cs="Times New Roman"/>
          <w:sz w:val="24"/>
          <w:szCs w:val="24"/>
        </w:rPr>
        <w:t xml:space="preserve">In November 2018, the Wisconsin Department of Transportation’s (WisDOT) Freight Rail Preservation Program (FRPP) awarded the Port a grant of $2.99 million to modernize 8,000 feet of rail track, including new ballast, ties, turnouts and 115-pound rail. Enhanced Port property includes the Intermodal Yard as well as the West Classification Yard in the South Harbor Tract of the Port. This will improve container service and establish an intermodal hub. This rehabilitation project will benefit regional manufacturers, growers and international shippers needing rail to water, water to rail and rail to truck connections. The Port matched funds with $748,480 for a total project amounting to $3.7 million. “The Port intends to pursue an aggressive project schedule. Ideally, all work will complete in mid-2020,” said Director Schlicht. </w:t>
      </w:r>
    </w:p>
    <w:p w14:paraId="7E39A647" w14:textId="77777777" w:rsidR="00B22089" w:rsidRDefault="00B22089" w:rsidP="00B22089">
      <w:pPr>
        <w:spacing w:after="0" w:line="240" w:lineRule="auto"/>
        <w:rPr>
          <w:rFonts w:ascii="Times New Roman" w:eastAsia="Times New Roman" w:hAnsi="Times New Roman" w:cs="Times New Roman"/>
          <w:sz w:val="24"/>
          <w:szCs w:val="24"/>
        </w:rPr>
      </w:pPr>
      <w:r w:rsidRPr="00B22089">
        <w:rPr>
          <w:rFonts w:ascii="Times New Roman" w:eastAsia="Times New Roman" w:hAnsi="Times New Roman" w:cs="Times New Roman"/>
          <w:noProof/>
          <w:sz w:val="24"/>
          <w:szCs w:val="24"/>
        </w:rPr>
        <w:drawing>
          <wp:inline distT="0" distB="0" distL="0" distR="0" wp14:anchorId="5F9442E1" wp14:editId="55D6AB45">
            <wp:extent cx="2600325" cy="2600325"/>
            <wp:effectExtent l="0" t="0" r="9525" b="9525"/>
            <wp:docPr id="5" name="Picture 5" descr="Adam Schlicht – port director, Port Milwauk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am Schlicht – port director, Port Milwauke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0325" cy="2600325"/>
                    </a:xfrm>
                    <a:prstGeom prst="rect">
                      <a:avLst/>
                    </a:prstGeom>
                    <a:noFill/>
                    <a:ln>
                      <a:noFill/>
                    </a:ln>
                  </pic:spPr>
                </pic:pic>
              </a:graphicData>
            </a:graphic>
          </wp:inline>
        </w:drawing>
      </w:r>
    </w:p>
    <w:p w14:paraId="04ACF18D" w14:textId="77777777" w:rsidR="00B22089" w:rsidRPr="00B22089" w:rsidRDefault="00B22089" w:rsidP="00B22089">
      <w:pPr>
        <w:spacing w:after="0" w:line="240" w:lineRule="auto"/>
        <w:rPr>
          <w:rFonts w:ascii="Times New Roman" w:eastAsia="Times New Roman" w:hAnsi="Times New Roman" w:cs="Times New Roman"/>
          <w:b/>
          <w:bCs/>
          <w:sz w:val="24"/>
          <w:szCs w:val="24"/>
        </w:rPr>
      </w:pPr>
      <w:r w:rsidRPr="00B22089">
        <w:rPr>
          <w:rFonts w:ascii="Times New Roman" w:eastAsia="Times New Roman" w:hAnsi="Times New Roman" w:cs="Times New Roman"/>
          <w:b/>
          <w:bCs/>
          <w:sz w:val="24"/>
          <w:szCs w:val="24"/>
        </w:rPr>
        <w:t xml:space="preserve">Adam Schlicht – port director, Port Milwaukee </w:t>
      </w:r>
    </w:p>
    <w:p w14:paraId="79BB5628" w14:textId="77777777" w:rsidR="00B22089" w:rsidRDefault="00B22089" w:rsidP="00B22089">
      <w:pPr>
        <w:spacing w:after="240" w:line="240" w:lineRule="auto"/>
        <w:rPr>
          <w:rFonts w:ascii="Times New Roman" w:eastAsia="Times New Roman" w:hAnsi="Times New Roman" w:cs="Times New Roman"/>
          <w:sz w:val="24"/>
          <w:szCs w:val="24"/>
        </w:rPr>
      </w:pPr>
    </w:p>
    <w:p w14:paraId="22E5359E" w14:textId="77777777" w:rsidR="00B22089" w:rsidRDefault="00B22089" w:rsidP="00B22089">
      <w:pPr>
        <w:spacing w:after="240" w:line="240" w:lineRule="auto"/>
        <w:rPr>
          <w:rFonts w:ascii="Times New Roman" w:eastAsia="Times New Roman" w:hAnsi="Times New Roman" w:cs="Times New Roman"/>
          <w:sz w:val="24"/>
          <w:szCs w:val="24"/>
        </w:rPr>
      </w:pPr>
    </w:p>
    <w:p w14:paraId="4E46B641" w14:textId="77777777" w:rsidR="00B22089" w:rsidRPr="00B22089" w:rsidRDefault="00B22089" w:rsidP="00B22089">
      <w:pPr>
        <w:spacing w:after="240" w:line="240" w:lineRule="auto"/>
        <w:rPr>
          <w:rFonts w:ascii="Times New Roman" w:eastAsia="Times New Roman" w:hAnsi="Times New Roman" w:cs="Times New Roman"/>
          <w:sz w:val="24"/>
          <w:szCs w:val="24"/>
        </w:rPr>
      </w:pPr>
      <w:r w:rsidRPr="00B22089">
        <w:rPr>
          <w:rFonts w:ascii="Times New Roman" w:eastAsia="Times New Roman" w:hAnsi="Times New Roman" w:cs="Times New Roman"/>
          <w:sz w:val="24"/>
          <w:szCs w:val="24"/>
        </w:rPr>
        <w:t>No decision is made yet on whether Union Pacific (UP) or Canadian Pacific (CP) will use the rehabilitated facility. “The Port is equally invested in offering the opportunity to both Union Pacific and Canadian Pacific, as the two Class 1 rail lines currently servicing the Port, daily. The endeavoring rail lines in partnership with the Port, would select the logistics operator for the site,” said Director Schlicht. At this time, there is not any implementation or installation of new information systems/technologies. “This will be subject to a lease negotiation with the container yard operator at the Port,” he said.</w:t>
      </w:r>
    </w:p>
    <w:p w14:paraId="09CABCE0" w14:textId="77777777" w:rsidR="00B22089" w:rsidRPr="00B22089" w:rsidRDefault="00B22089" w:rsidP="00B22089">
      <w:pPr>
        <w:spacing w:after="240" w:line="240" w:lineRule="auto"/>
        <w:rPr>
          <w:rFonts w:ascii="Times New Roman" w:eastAsia="Times New Roman" w:hAnsi="Times New Roman" w:cs="Times New Roman"/>
          <w:sz w:val="24"/>
          <w:szCs w:val="24"/>
        </w:rPr>
      </w:pPr>
      <w:r w:rsidRPr="00B22089">
        <w:rPr>
          <w:rFonts w:ascii="Times New Roman" w:eastAsia="Times New Roman" w:hAnsi="Times New Roman" w:cs="Times New Roman"/>
          <w:sz w:val="24"/>
          <w:szCs w:val="24"/>
        </w:rPr>
        <w:t xml:space="preserve">The efficiencies, reduction of road congestion from trucks and environmental advantages of inland water transportation for project cargoes are found on the Great Lake Ports. “Shipments of project cargo are particularly noteworthy, a number of U.S. Great Lakes ports are reporting an outlook for continued movement,” said Craig H. Middlebrook, Deputy Administrator of the U.S. Saint Lawrence Seaway Development Corporation. These project cargoes include high value windmill components, cranes and heavy machinery. Port Milwaukee has seen a 220 percent increase in project cargo. “The Port continues to seek new commodity diversification opportunities, including fuller utilization of our outdoor laydown capabilities. For the first time in recent history, the Port received new project cargoes, including international lumber via import in Milwaukee,” said Director Schlicht. </w:t>
      </w:r>
    </w:p>
    <w:p w14:paraId="41BC8802" w14:textId="77777777" w:rsidR="00B22089" w:rsidRPr="00B22089" w:rsidRDefault="00B22089" w:rsidP="00B22089">
      <w:pPr>
        <w:spacing w:after="240" w:line="240" w:lineRule="auto"/>
        <w:rPr>
          <w:rFonts w:ascii="Times New Roman" w:eastAsia="Times New Roman" w:hAnsi="Times New Roman" w:cs="Times New Roman"/>
          <w:sz w:val="24"/>
          <w:szCs w:val="24"/>
        </w:rPr>
      </w:pPr>
      <w:r w:rsidRPr="00B22089">
        <w:rPr>
          <w:rFonts w:ascii="Times New Roman" w:eastAsia="Times New Roman" w:hAnsi="Times New Roman" w:cs="Times New Roman"/>
          <w:sz w:val="24"/>
          <w:szCs w:val="24"/>
        </w:rPr>
        <w:t>The MMAC November Intermodal Summit showed a strong customer base for international container service in southeast Wisconsin and beyond. Some of those 150 attending were existing Port tenants and stevedores such as Federal Marine Terminals (FMT) and Kinder Morgan/Milwaukee Bulk Terminals (MBT). Future customers of the Port’s intermodal container service include the AIM Group of Companies, Berco of America, C.H. Robinson, GKM WI Global Supply Chain, JUSDA (the freight forwarder of Foxconn), Lake States Lumber Association, PAK Technologies, Via Rail Engineering and WATCO among many others.</w:t>
      </w:r>
    </w:p>
    <w:p w14:paraId="78BA9C20" w14:textId="77777777" w:rsidR="00B22089" w:rsidRPr="00B22089" w:rsidRDefault="00B22089" w:rsidP="00B22089">
      <w:pPr>
        <w:pStyle w:val="NormalWeb"/>
        <w:spacing w:before="0" w:beforeAutospacing="0" w:after="240" w:afterAutospacing="0"/>
        <w:rPr>
          <w:rFonts w:ascii="&amp;quot" w:hAnsi="&amp;quot"/>
          <w:color w:val="212529"/>
        </w:rPr>
      </w:pPr>
      <w:r>
        <w:rPr>
          <w:rFonts w:ascii="&amp;quot" w:hAnsi="&amp;quot"/>
          <w:b/>
          <w:bCs/>
          <w:color w:val="212529"/>
        </w:rPr>
        <w:t>Two Potential Projects</w:t>
      </w:r>
    </w:p>
    <w:p w14:paraId="2A046AF1" w14:textId="77777777" w:rsidR="00B22089" w:rsidRPr="00B22089" w:rsidRDefault="00B22089" w:rsidP="00B22089">
      <w:pPr>
        <w:pStyle w:val="NormalWeb"/>
        <w:spacing w:before="0" w:beforeAutospacing="0" w:after="240" w:afterAutospacing="0"/>
      </w:pPr>
      <w:r w:rsidRPr="00B22089">
        <w:t>A further bolstering of the Port’s competitive position in the region comes from two potential Port projects. The Port is awaiting approval by the WisDOT to the Port’s Harbor Assistance Program (HAP) grant application. The proposed $3.969 million project includes logistics improvements, facilities and equipment upgrades beyond the rail work identified in the FRPP. This includes entrance gates, rail crossings, paving, inspection racks, fencing, lighting and other rail equipment. “An announcement could be made by WisDOT anytime from November 2019 to March 2020,” said Director Schlicht.</w:t>
      </w:r>
    </w:p>
    <w:p w14:paraId="06876803" w14:textId="77777777" w:rsidR="00B22089" w:rsidRDefault="00B22089" w:rsidP="00B22089">
      <w:pPr>
        <w:pStyle w:val="NormalWeb"/>
        <w:spacing w:before="0" w:beforeAutospacing="0" w:after="240" w:afterAutospacing="0"/>
      </w:pPr>
      <w:r w:rsidRPr="00B22089">
        <w:t xml:space="preserve">The PIDP grant application is for DeLong Co., Inc., an agriculture products wholesaler, to lease a parcel of property at the Port Milwaukee, Jones Island facility. The Port grantee will develop an agriculture commodity transload facility for bulk shipments in Milwaukee inner harbor. This will be the first on the GLSLS system specifically for the transload and export of Dry Distiller’s </w:t>
      </w:r>
    </w:p>
    <w:p w14:paraId="13ADE102" w14:textId="77777777" w:rsidR="00B22089" w:rsidRDefault="00B22089" w:rsidP="00B22089">
      <w:pPr>
        <w:pStyle w:val="NormalWeb"/>
        <w:spacing w:before="0" w:beforeAutospacing="0" w:after="240" w:afterAutospacing="0"/>
      </w:pPr>
    </w:p>
    <w:p w14:paraId="109DB9C2" w14:textId="77777777" w:rsidR="00B22089" w:rsidRDefault="00B22089" w:rsidP="00B22089">
      <w:pPr>
        <w:pStyle w:val="NormalWeb"/>
        <w:spacing w:before="0" w:beforeAutospacing="0" w:after="240" w:afterAutospacing="0"/>
      </w:pPr>
    </w:p>
    <w:p w14:paraId="0DEC0B84" w14:textId="77777777" w:rsidR="00B22089" w:rsidRDefault="00B22089" w:rsidP="00B22089">
      <w:pPr>
        <w:pStyle w:val="NormalWeb"/>
        <w:spacing w:before="0" w:beforeAutospacing="0" w:after="240" w:afterAutospacing="0"/>
      </w:pPr>
    </w:p>
    <w:p w14:paraId="338277BC" w14:textId="77777777" w:rsidR="00B22089" w:rsidRPr="00B22089" w:rsidRDefault="00B22089" w:rsidP="00B22089">
      <w:pPr>
        <w:pStyle w:val="NormalWeb"/>
        <w:spacing w:before="0" w:beforeAutospacing="0" w:after="240" w:afterAutospacing="0"/>
      </w:pPr>
      <w:r w:rsidRPr="00B22089">
        <w:t xml:space="preserve">Grain with Solubles (DDGs). Supplemental service is also envisioned for the export of soybeans, corn and grain via deep-draft, Seawaymax vessels. Port Milwaukee transportation infrastructure will need to be modernized which includes demolition work and construction of upgraded moorings, fabric building, transload facility and equipment for rail and truck bulk loading into deep-draft bulk cargo vessels. The project cost estimates are budgeted into the Port’s grant application totaling $31,366,928, according to the Port Milwaukee website report on the PIDP grant application. </w:t>
      </w:r>
    </w:p>
    <w:p w14:paraId="2F38244A" w14:textId="77777777" w:rsidR="00B22089" w:rsidRDefault="00B22089"/>
    <w:sectPr w:rsidR="00B220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89"/>
    <w:rsid w:val="004117C0"/>
    <w:rsid w:val="00B22089"/>
    <w:rsid w:val="00CB1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95FD3"/>
  <w15:chartTrackingRefBased/>
  <w15:docId w15:val="{AD0EF1BA-159B-4613-AC38-F46A8CFD4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20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142513">
      <w:bodyDiv w:val="1"/>
      <w:marLeft w:val="0"/>
      <w:marRight w:val="0"/>
      <w:marTop w:val="0"/>
      <w:marBottom w:val="0"/>
      <w:divBdr>
        <w:top w:val="none" w:sz="0" w:space="0" w:color="auto"/>
        <w:left w:val="none" w:sz="0" w:space="0" w:color="auto"/>
        <w:bottom w:val="none" w:sz="0" w:space="0" w:color="auto"/>
        <w:right w:val="none" w:sz="0" w:space="0" w:color="auto"/>
      </w:divBdr>
      <w:divsChild>
        <w:div w:id="784008152">
          <w:marLeft w:val="0"/>
          <w:marRight w:val="0"/>
          <w:marTop w:val="0"/>
          <w:marBottom w:val="0"/>
          <w:divBdr>
            <w:top w:val="none" w:sz="0" w:space="0" w:color="auto"/>
            <w:left w:val="none" w:sz="0" w:space="0" w:color="auto"/>
            <w:bottom w:val="none" w:sz="0" w:space="0" w:color="auto"/>
            <w:right w:val="none" w:sz="0" w:space="0" w:color="auto"/>
          </w:divBdr>
        </w:div>
        <w:div w:id="1693263441">
          <w:marLeft w:val="0"/>
          <w:marRight w:val="0"/>
          <w:marTop w:val="0"/>
          <w:marBottom w:val="0"/>
          <w:divBdr>
            <w:top w:val="none" w:sz="0" w:space="0" w:color="auto"/>
            <w:left w:val="none" w:sz="0" w:space="0" w:color="auto"/>
            <w:bottom w:val="none" w:sz="0" w:space="0" w:color="auto"/>
            <w:right w:val="none" w:sz="0" w:space="0" w:color="auto"/>
          </w:divBdr>
          <w:divsChild>
            <w:div w:id="2032218228">
              <w:marLeft w:val="0"/>
              <w:marRight w:val="0"/>
              <w:marTop w:val="0"/>
              <w:marBottom w:val="240"/>
              <w:divBdr>
                <w:top w:val="single" w:sz="6" w:space="9" w:color="F9F9F9"/>
                <w:left w:val="single" w:sz="6" w:space="15" w:color="F9F9F9"/>
                <w:bottom w:val="single" w:sz="6" w:space="9" w:color="F9F9F9"/>
                <w:right w:val="single" w:sz="6" w:space="15" w:color="F9F9F9"/>
              </w:divBdr>
            </w:div>
          </w:divsChild>
        </w:div>
      </w:divsChild>
    </w:div>
    <w:div w:id="174352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ajot.com/issu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ajot.com/" TargetMode="Externa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1115</Words>
  <Characters>6362</Characters>
  <Application>Microsoft Office Word</Application>
  <DocSecurity>0</DocSecurity>
  <Lines>53</Lines>
  <Paragraphs>14</Paragraphs>
  <ScaleCrop>false</ScaleCrop>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Wallack</dc:creator>
  <cp:keywords/>
  <dc:description/>
  <cp:lastModifiedBy>Robert Wallack</cp:lastModifiedBy>
  <cp:revision>3</cp:revision>
  <dcterms:created xsi:type="dcterms:W3CDTF">2019-11-25T16:45:00Z</dcterms:created>
  <dcterms:modified xsi:type="dcterms:W3CDTF">2019-11-25T17:05:00Z</dcterms:modified>
</cp:coreProperties>
</file>